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31D49" w14:textId="77777777" w:rsidR="00747596" w:rsidRPr="00EC39B4" w:rsidRDefault="00747596" w:rsidP="00CD71BF">
      <w:pPr>
        <w:jc w:val="center"/>
        <w:rPr>
          <w:b/>
          <w:sz w:val="36"/>
          <w:szCs w:val="36"/>
        </w:rPr>
      </w:pPr>
      <w:r w:rsidRPr="00EC39B4">
        <w:rPr>
          <w:b/>
          <w:sz w:val="36"/>
          <w:szCs w:val="36"/>
        </w:rPr>
        <w:t>Notice of Electronic Disclosure</w:t>
      </w:r>
    </w:p>
    <w:p w14:paraId="5FC756E1" w14:textId="460912C8" w:rsidR="00747596" w:rsidRPr="00747596" w:rsidRDefault="00C50238" w:rsidP="00644A73">
      <w:pPr>
        <w:pStyle w:val="NoSpacing"/>
        <w:jc w:val="both"/>
        <w:rPr>
          <w:sz w:val="24"/>
          <w:szCs w:val="24"/>
        </w:rPr>
      </w:pPr>
      <w:r>
        <w:t>HLS Counseling, PLLC is</w:t>
      </w:r>
      <w:r w:rsidR="00747596" w:rsidRPr="00747596">
        <w:rPr>
          <w:sz w:val="24"/>
          <w:szCs w:val="24"/>
        </w:rPr>
        <w:t xml:space="preserve"> a Covered Entity and must comply </w:t>
      </w:r>
      <w:r w:rsidR="00F16A7B">
        <w:rPr>
          <w:sz w:val="24"/>
          <w:szCs w:val="24"/>
        </w:rPr>
        <w:t>with</w:t>
      </w:r>
      <w:r w:rsidR="00747596" w:rsidRPr="00747596">
        <w:rPr>
          <w:sz w:val="24"/>
          <w:szCs w:val="24"/>
        </w:rPr>
        <w:t xml:space="preserve"> the Health Insurance Portability and Accountability Act of 1996 (“HIPAA”), the Health Information Technology for Economic and Clinical Health Act (“HITECH” or the “HITECH Act”), and Chapters 181 and 182 of the Texas Health &amp; Safety Code.  Please note that Chapter 181 of the Texas Health and Safety Code defines the term “Covered Entity” more broadly than does HIPAA in 45 C.F.R. §160.103. Covered entities as defined by Chapter 181 are required to comply with the applicable Chapter 181 provisions. If </w:t>
      </w:r>
      <w:r>
        <w:t>HLS Counseling, PLLC</w:t>
      </w:r>
      <w:r w:rsidRPr="00747596">
        <w:rPr>
          <w:sz w:val="24"/>
          <w:szCs w:val="24"/>
        </w:rPr>
        <w:t xml:space="preserve"> </w:t>
      </w:r>
      <w:r w:rsidR="00747596" w:rsidRPr="00747596">
        <w:rPr>
          <w:sz w:val="24"/>
          <w:szCs w:val="24"/>
        </w:rPr>
        <w:t>obtains or creates information about your</w:t>
      </w:r>
      <w:r w:rsidR="00E82B74">
        <w:rPr>
          <w:sz w:val="24"/>
          <w:szCs w:val="24"/>
        </w:rPr>
        <w:t xml:space="preserve"> </w:t>
      </w:r>
      <w:r w:rsidR="00747596" w:rsidRPr="00747596">
        <w:rPr>
          <w:sz w:val="24"/>
          <w:szCs w:val="24"/>
        </w:rPr>
        <w:t>health</w:t>
      </w:r>
      <w:r>
        <w:rPr>
          <w:sz w:val="24"/>
          <w:szCs w:val="24"/>
        </w:rPr>
        <w:t xml:space="preserve">, </w:t>
      </w:r>
      <w:r>
        <w:t>HLS Counseling, PLLC</w:t>
      </w:r>
      <w:r w:rsidR="00487325">
        <w:rPr>
          <w:sz w:val="24"/>
          <w:szCs w:val="24"/>
        </w:rPr>
        <w:t xml:space="preserve"> </w:t>
      </w:r>
      <w:r w:rsidR="00747596" w:rsidRPr="00747596">
        <w:rPr>
          <w:sz w:val="24"/>
          <w:szCs w:val="24"/>
        </w:rPr>
        <w:t>is required by law to protect the privacy of your information. Protected health</w:t>
      </w:r>
      <w:r w:rsidR="00747596">
        <w:rPr>
          <w:sz w:val="24"/>
          <w:szCs w:val="24"/>
        </w:rPr>
        <w:t xml:space="preserve"> </w:t>
      </w:r>
      <w:r w:rsidR="00747596" w:rsidRPr="00747596">
        <w:rPr>
          <w:sz w:val="24"/>
          <w:szCs w:val="24"/>
        </w:rPr>
        <w:t>information (</w:t>
      </w:r>
      <w:r w:rsidR="00747596">
        <w:rPr>
          <w:sz w:val="24"/>
          <w:szCs w:val="24"/>
        </w:rPr>
        <w:t>“</w:t>
      </w:r>
      <w:r w:rsidR="00747596" w:rsidRPr="00747596">
        <w:rPr>
          <w:sz w:val="24"/>
          <w:szCs w:val="24"/>
        </w:rPr>
        <w:t>PHI</w:t>
      </w:r>
      <w:r w:rsidR="00747596">
        <w:rPr>
          <w:sz w:val="24"/>
          <w:szCs w:val="24"/>
        </w:rPr>
        <w:t>”</w:t>
      </w:r>
      <w:r w:rsidR="00747596" w:rsidRPr="00747596">
        <w:rPr>
          <w:sz w:val="24"/>
          <w:szCs w:val="24"/>
        </w:rPr>
        <w:t>) includes any information that relates to:</w:t>
      </w:r>
    </w:p>
    <w:p w14:paraId="7D5CDC03" w14:textId="77777777" w:rsidR="00747596" w:rsidRDefault="00747596" w:rsidP="00644A73">
      <w:pPr>
        <w:pStyle w:val="NoSpacing"/>
        <w:jc w:val="both"/>
        <w:rPr>
          <w:sz w:val="24"/>
          <w:szCs w:val="24"/>
        </w:rPr>
      </w:pPr>
    </w:p>
    <w:p w14:paraId="6E715CF8" w14:textId="77777777" w:rsidR="00747596" w:rsidRPr="00747596" w:rsidRDefault="00747596" w:rsidP="00644A73">
      <w:pPr>
        <w:pStyle w:val="NoSpacing"/>
        <w:numPr>
          <w:ilvl w:val="0"/>
          <w:numId w:val="2"/>
        </w:numPr>
        <w:jc w:val="both"/>
        <w:rPr>
          <w:sz w:val="24"/>
          <w:szCs w:val="24"/>
        </w:rPr>
      </w:pPr>
      <w:r w:rsidRPr="00747596">
        <w:rPr>
          <w:sz w:val="24"/>
          <w:szCs w:val="24"/>
        </w:rPr>
        <w:t>Your past, present, or future physical or mental health or condition;</w:t>
      </w:r>
    </w:p>
    <w:p w14:paraId="0E0875EE" w14:textId="77777777" w:rsidR="00747596" w:rsidRPr="00747596" w:rsidRDefault="00747596" w:rsidP="00644A73">
      <w:pPr>
        <w:pStyle w:val="NoSpacing"/>
        <w:numPr>
          <w:ilvl w:val="0"/>
          <w:numId w:val="2"/>
        </w:numPr>
        <w:jc w:val="both"/>
        <w:rPr>
          <w:sz w:val="24"/>
          <w:szCs w:val="24"/>
        </w:rPr>
      </w:pPr>
      <w:r w:rsidRPr="00747596">
        <w:rPr>
          <w:sz w:val="24"/>
          <w:szCs w:val="24"/>
        </w:rPr>
        <w:t>Health care provided to you; and,</w:t>
      </w:r>
    </w:p>
    <w:p w14:paraId="75A0EB39" w14:textId="77777777" w:rsidR="00747596" w:rsidRDefault="00747596" w:rsidP="00644A73">
      <w:pPr>
        <w:pStyle w:val="NoSpacing"/>
        <w:numPr>
          <w:ilvl w:val="0"/>
          <w:numId w:val="2"/>
        </w:numPr>
        <w:jc w:val="both"/>
        <w:rPr>
          <w:sz w:val="24"/>
          <w:szCs w:val="24"/>
        </w:rPr>
      </w:pPr>
      <w:r w:rsidRPr="00747596">
        <w:rPr>
          <w:sz w:val="24"/>
          <w:szCs w:val="24"/>
        </w:rPr>
        <w:t>Past, present, or future payment for your health care.</w:t>
      </w:r>
    </w:p>
    <w:p w14:paraId="396CD9A7" w14:textId="77777777" w:rsidR="00747596" w:rsidRPr="00747596" w:rsidRDefault="00747596" w:rsidP="00644A73">
      <w:pPr>
        <w:pStyle w:val="NoSpacing"/>
        <w:ind w:left="1440"/>
        <w:jc w:val="both"/>
        <w:rPr>
          <w:sz w:val="24"/>
          <w:szCs w:val="24"/>
        </w:rPr>
      </w:pPr>
    </w:p>
    <w:p w14:paraId="1FE69D88" w14:textId="7BDD3558" w:rsidR="00DD403E" w:rsidRDefault="00C50238" w:rsidP="00644A73">
      <w:pPr>
        <w:jc w:val="both"/>
        <w:rPr>
          <w:sz w:val="24"/>
          <w:szCs w:val="24"/>
        </w:rPr>
      </w:pPr>
      <w:r>
        <w:t>HLS Counseling, PLLC</w:t>
      </w:r>
      <w:r w:rsidRPr="00747596">
        <w:rPr>
          <w:sz w:val="24"/>
          <w:szCs w:val="24"/>
        </w:rPr>
        <w:t xml:space="preserve"> </w:t>
      </w:r>
      <w:r w:rsidR="00747596" w:rsidRPr="00747596">
        <w:rPr>
          <w:sz w:val="24"/>
          <w:szCs w:val="24"/>
        </w:rPr>
        <w:t>may not disclose your PHI electronically without your authorization unless allowed by</w:t>
      </w:r>
      <w:r w:rsidR="00747596">
        <w:rPr>
          <w:sz w:val="24"/>
          <w:szCs w:val="24"/>
        </w:rPr>
        <w:t xml:space="preserve"> </w:t>
      </w:r>
      <w:r w:rsidR="00747596" w:rsidRPr="00747596">
        <w:rPr>
          <w:sz w:val="24"/>
          <w:szCs w:val="24"/>
        </w:rPr>
        <w:t xml:space="preserve">law. </w:t>
      </w:r>
      <w:r w:rsidR="00DD403E" w:rsidRPr="00747596">
        <w:rPr>
          <w:sz w:val="24"/>
          <w:szCs w:val="24"/>
        </w:rPr>
        <w:t xml:space="preserve">For example, </w:t>
      </w:r>
      <w:r w:rsidR="00F16A7B">
        <w:rPr>
          <w:sz w:val="24"/>
          <w:szCs w:val="24"/>
        </w:rPr>
        <w:t>the</w:t>
      </w:r>
      <w:r w:rsidR="00E82B74">
        <w:rPr>
          <w:sz w:val="24"/>
          <w:szCs w:val="24"/>
        </w:rPr>
        <w:t xml:space="preserve"> practice</w:t>
      </w:r>
      <w:r w:rsidR="00DD403E">
        <w:rPr>
          <w:sz w:val="24"/>
          <w:szCs w:val="24"/>
        </w:rPr>
        <w:t xml:space="preserve"> </w:t>
      </w:r>
      <w:r w:rsidR="00DD403E" w:rsidRPr="00747596">
        <w:rPr>
          <w:sz w:val="24"/>
          <w:szCs w:val="24"/>
        </w:rPr>
        <w:t>may share your PHI through approved, secure electronic methods for</w:t>
      </w:r>
      <w:r w:rsidR="00DD403E">
        <w:rPr>
          <w:sz w:val="24"/>
          <w:szCs w:val="24"/>
        </w:rPr>
        <w:t xml:space="preserve"> </w:t>
      </w:r>
      <w:r w:rsidR="00DD403E" w:rsidRPr="00747596">
        <w:rPr>
          <w:sz w:val="24"/>
          <w:szCs w:val="24"/>
        </w:rPr>
        <w:t>the purpose of treatment, payment for health care services, or health care operations such as</w:t>
      </w:r>
      <w:r w:rsidR="00DD403E">
        <w:rPr>
          <w:sz w:val="24"/>
          <w:szCs w:val="24"/>
        </w:rPr>
        <w:t xml:space="preserve"> </w:t>
      </w:r>
      <w:r w:rsidR="00DD403E" w:rsidRPr="00747596">
        <w:rPr>
          <w:sz w:val="24"/>
          <w:szCs w:val="24"/>
        </w:rPr>
        <w:t xml:space="preserve">case management or care coordination. </w:t>
      </w:r>
    </w:p>
    <w:p w14:paraId="6D363748" w14:textId="2592DDF6" w:rsidR="00644A73" w:rsidRDefault="00C50238" w:rsidP="00644A73">
      <w:pPr>
        <w:jc w:val="both"/>
        <w:rPr>
          <w:sz w:val="24"/>
          <w:szCs w:val="24"/>
        </w:rPr>
      </w:pPr>
      <w:r>
        <w:t>HLS Counseling, PLLC</w:t>
      </w:r>
      <w:r w:rsidRPr="00747596">
        <w:rPr>
          <w:sz w:val="24"/>
          <w:szCs w:val="24"/>
        </w:rPr>
        <w:t xml:space="preserve"> </w:t>
      </w:r>
      <w:r w:rsidR="00DD403E" w:rsidRPr="00747596">
        <w:rPr>
          <w:sz w:val="24"/>
          <w:szCs w:val="24"/>
        </w:rPr>
        <w:t>may not disclose PHI electronically without separate autho</w:t>
      </w:r>
      <w:r w:rsidR="00DD403E">
        <w:rPr>
          <w:sz w:val="24"/>
          <w:szCs w:val="24"/>
        </w:rPr>
        <w:t xml:space="preserve">rization from you or your personal representative </w:t>
      </w:r>
      <w:r w:rsidR="00DD403E" w:rsidRPr="00747596">
        <w:rPr>
          <w:sz w:val="24"/>
          <w:szCs w:val="24"/>
        </w:rPr>
        <w:t xml:space="preserve">for each disclosure unless </w:t>
      </w:r>
      <w:r w:rsidR="00DD403E">
        <w:rPr>
          <w:sz w:val="24"/>
          <w:szCs w:val="24"/>
        </w:rPr>
        <w:t xml:space="preserve">the disclosure is for </w:t>
      </w:r>
      <w:r w:rsidR="00DD403E" w:rsidRPr="00747596">
        <w:rPr>
          <w:sz w:val="24"/>
          <w:szCs w:val="24"/>
        </w:rPr>
        <w:t xml:space="preserve">treatment, payment, </w:t>
      </w:r>
      <w:r w:rsidR="00E82B74">
        <w:rPr>
          <w:sz w:val="24"/>
          <w:szCs w:val="24"/>
        </w:rPr>
        <w:t xml:space="preserve">health care </w:t>
      </w:r>
      <w:r w:rsidR="00DD403E" w:rsidRPr="00747596">
        <w:rPr>
          <w:sz w:val="24"/>
          <w:szCs w:val="24"/>
        </w:rPr>
        <w:t xml:space="preserve">operations, </w:t>
      </w:r>
      <w:r w:rsidR="00DD403E">
        <w:rPr>
          <w:sz w:val="24"/>
          <w:szCs w:val="24"/>
        </w:rPr>
        <w:t xml:space="preserve">an </w:t>
      </w:r>
      <w:r w:rsidR="00DD403E" w:rsidRPr="00747596">
        <w:rPr>
          <w:sz w:val="24"/>
          <w:szCs w:val="24"/>
        </w:rPr>
        <w:t>insurance or HMO function</w:t>
      </w:r>
      <w:r w:rsidR="00E82B74">
        <w:rPr>
          <w:sz w:val="24"/>
          <w:szCs w:val="24"/>
        </w:rPr>
        <w:t>,</w:t>
      </w:r>
      <w:r w:rsidR="00DD403E" w:rsidRPr="00747596">
        <w:rPr>
          <w:sz w:val="24"/>
          <w:szCs w:val="24"/>
        </w:rPr>
        <w:t xml:space="preserve"> or </w:t>
      </w:r>
      <w:r w:rsidR="00DD403E">
        <w:rPr>
          <w:sz w:val="24"/>
          <w:szCs w:val="24"/>
        </w:rPr>
        <w:t xml:space="preserve">as </w:t>
      </w:r>
      <w:r w:rsidR="00DD403E" w:rsidRPr="00747596">
        <w:rPr>
          <w:sz w:val="24"/>
          <w:szCs w:val="24"/>
        </w:rPr>
        <w:t>otherwise authorized under state or federal law.</w:t>
      </w:r>
      <w:r w:rsidR="00DD403E">
        <w:rPr>
          <w:sz w:val="24"/>
          <w:szCs w:val="24"/>
        </w:rPr>
        <w:t xml:space="preserve">  </w:t>
      </w:r>
    </w:p>
    <w:p w14:paraId="53F3ACEE" w14:textId="278A5C25" w:rsidR="00747596" w:rsidRPr="00747596" w:rsidRDefault="00747596" w:rsidP="00644A73">
      <w:pPr>
        <w:jc w:val="both"/>
        <w:rPr>
          <w:sz w:val="24"/>
          <w:szCs w:val="24"/>
        </w:rPr>
      </w:pPr>
      <w:r w:rsidRPr="00747596">
        <w:rPr>
          <w:sz w:val="24"/>
          <w:szCs w:val="24"/>
        </w:rPr>
        <w:t xml:space="preserve">For a complete list of reasons that </w:t>
      </w:r>
      <w:r w:rsidR="00C50238">
        <w:t>HLS Counseling, PLLC</w:t>
      </w:r>
      <w:r w:rsidR="00C50238">
        <w:rPr>
          <w:sz w:val="24"/>
          <w:szCs w:val="24"/>
        </w:rPr>
        <w:t xml:space="preserve"> </w:t>
      </w:r>
      <w:r w:rsidR="00E82B74">
        <w:rPr>
          <w:sz w:val="24"/>
          <w:szCs w:val="24"/>
        </w:rPr>
        <w:t>is</w:t>
      </w:r>
      <w:r w:rsidRPr="00747596">
        <w:rPr>
          <w:sz w:val="24"/>
          <w:szCs w:val="24"/>
        </w:rPr>
        <w:t xml:space="preserve"> allowed by law</w:t>
      </w:r>
      <w:r w:rsidR="00DD403E">
        <w:rPr>
          <w:sz w:val="24"/>
          <w:szCs w:val="24"/>
        </w:rPr>
        <w:t xml:space="preserve"> </w:t>
      </w:r>
      <w:r w:rsidRPr="00747596">
        <w:rPr>
          <w:sz w:val="24"/>
          <w:szCs w:val="24"/>
        </w:rPr>
        <w:t xml:space="preserve">to share your PHI, please refer to </w:t>
      </w:r>
      <w:r w:rsidR="00F16A7B">
        <w:rPr>
          <w:sz w:val="24"/>
          <w:szCs w:val="24"/>
        </w:rPr>
        <w:t>the</w:t>
      </w:r>
      <w:r w:rsidR="00DD403E">
        <w:rPr>
          <w:sz w:val="24"/>
          <w:szCs w:val="24"/>
        </w:rPr>
        <w:t xml:space="preserve"> </w:t>
      </w:r>
      <w:r w:rsidRPr="00747596">
        <w:rPr>
          <w:sz w:val="24"/>
          <w:szCs w:val="24"/>
        </w:rPr>
        <w:t>Notice</w:t>
      </w:r>
      <w:r w:rsidR="00DD403E">
        <w:rPr>
          <w:sz w:val="24"/>
          <w:szCs w:val="24"/>
        </w:rPr>
        <w:t xml:space="preserve"> of Privacy Practices.  This Notice will be provided upon the first date of delivery of health care services to you and is available upon request.</w:t>
      </w:r>
    </w:p>
    <w:p w14:paraId="463E1654" w14:textId="77777777" w:rsidR="00DD403E" w:rsidRDefault="00DD403E" w:rsidP="00747596">
      <w:pPr>
        <w:pStyle w:val="NoSpacing"/>
        <w:jc w:val="both"/>
        <w:rPr>
          <w:sz w:val="24"/>
          <w:szCs w:val="24"/>
        </w:rPr>
      </w:pPr>
    </w:p>
    <w:p w14:paraId="56EB759F" w14:textId="77777777" w:rsidR="00036397" w:rsidRPr="00747596" w:rsidRDefault="00644A73" w:rsidP="00747596">
      <w:pPr>
        <w:rPr>
          <w:sz w:val="24"/>
          <w:szCs w:val="24"/>
        </w:rPr>
      </w:pPr>
      <w:r w:rsidRPr="00747596">
        <w:rPr>
          <w:sz w:val="24"/>
          <w:szCs w:val="24"/>
        </w:rPr>
        <w:t xml:space="preserve"> </w:t>
      </w:r>
    </w:p>
    <w:p w14:paraId="220C3E30" w14:textId="77777777" w:rsidR="007815A3" w:rsidRPr="00747596" w:rsidRDefault="007815A3">
      <w:pPr>
        <w:rPr>
          <w:sz w:val="24"/>
          <w:szCs w:val="24"/>
        </w:rPr>
      </w:pPr>
    </w:p>
    <w:sectPr w:rsidR="007815A3" w:rsidRPr="00747596" w:rsidSect="00781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705"/>
    <w:multiLevelType w:val="hybridMultilevel"/>
    <w:tmpl w:val="8D0A4432"/>
    <w:lvl w:ilvl="0" w:tplc="96EED392">
      <w:start w:val="1"/>
      <w:numFmt w:val="bullet"/>
      <w:lvlText w:val="•"/>
      <w:lvlJc w:val="left"/>
      <w:pPr>
        <w:tabs>
          <w:tab w:val="num" w:pos="720"/>
        </w:tabs>
        <w:ind w:left="720" w:hanging="360"/>
      </w:pPr>
      <w:rPr>
        <w:rFonts w:ascii="Arial" w:hAnsi="Arial" w:hint="default"/>
      </w:rPr>
    </w:lvl>
    <w:lvl w:ilvl="1" w:tplc="26863812" w:tentative="1">
      <w:start w:val="1"/>
      <w:numFmt w:val="bullet"/>
      <w:lvlText w:val="•"/>
      <w:lvlJc w:val="left"/>
      <w:pPr>
        <w:tabs>
          <w:tab w:val="num" w:pos="1440"/>
        </w:tabs>
        <w:ind w:left="1440" w:hanging="360"/>
      </w:pPr>
      <w:rPr>
        <w:rFonts w:ascii="Arial" w:hAnsi="Arial" w:hint="default"/>
      </w:rPr>
    </w:lvl>
    <w:lvl w:ilvl="2" w:tplc="5E38E3D2" w:tentative="1">
      <w:start w:val="1"/>
      <w:numFmt w:val="bullet"/>
      <w:lvlText w:val="•"/>
      <w:lvlJc w:val="left"/>
      <w:pPr>
        <w:tabs>
          <w:tab w:val="num" w:pos="2160"/>
        </w:tabs>
        <w:ind w:left="2160" w:hanging="360"/>
      </w:pPr>
      <w:rPr>
        <w:rFonts w:ascii="Arial" w:hAnsi="Arial" w:hint="default"/>
      </w:rPr>
    </w:lvl>
    <w:lvl w:ilvl="3" w:tplc="94888FBC" w:tentative="1">
      <w:start w:val="1"/>
      <w:numFmt w:val="bullet"/>
      <w:lvlText w:val="•"/>
      <w:lvlJc w:val="left"/>
      <w:pPr>
        <w:tabs>
          <w:tab w:val="num" w:pos="2880"/>
        </w:tabs>
        <w:ind w:left="2880" w:hanging="360"/>
      </w:pPr>
      <w:rPr>
        <w:rFonts w:ascii="Arial" w:hAnsi="Arial" w:hint="default"/>
      </w:rPr>
    </w:lvl>
    <w:lvl w:ilvl="4" w:tplc="C302C2CC" w:tentative="1">
      <w:start w:val="1"/>
      <w:numFmt w:val="bullet"/>
      <w:lvlText w:val="•"/>
      <w:lvlJc w:val="left"/>
      <w:pPr>
        <w:tabs>
          <w:tab w:val="num" w:pos="3600"/>
        </w:tabs>
        <w:ind w:left="3600" w:hanging="360"/>
      </w:pPr>
      <w:rPr>
        <w:rFonts w:ascii="Arial" w:hAnsi="Arial" w:hint="default"/>
      </w:rPr>
    </w:lvl>
    <w:lvl w:ilvl="5" w:tplc="C1B85AA8" w:tentative="1">
      <w:start w:val="1"/>
      <w:numFmt w:val="bullet"/>
      <w:lvlText w:val="•"/>
      <w:lvlJc w:val="left"/>
      <w:pPr>
        <w:tabs>
          <w:tab w:val="num" w:pos="4320"/>
        </w:tabs>
        <w:ind w:left="4320" w:hanging="360"/>
      </w:pPr>
      <w:rPr>
        <w:rFonts w:ascii="Arial" w:hAnsi="Arial" w:hint="default"/>
      </w:rPr>
    </w:lvl>
    <w:lvl w:ilvl="6" w:tplc="59A0A610" w:tentative="1">
      <w:start w:val="1"/>
      <w:numFmt w:val="bullet"/>
      <w:lvlText w:val="•"/>
      <w:lvlJc w:val="left"/>
      <w:pPr>
        <w:tabs>
          <w:tab w:val="num" w:pos="5040"/>
        </w:tabs>
        <w:ind w:left="5040" w:hanging="360"/>
      </w:pPr>
      <w:rPr>
        <w:rFonts w:ascii="Arial" w:hAnsi="Arial" w:hint="default"/>
      </w:rPr>
    </w:lvl>
    <w:lvl w:ilvl="7" w:tplc="1F7AFEC2" w:tentative="1">
      <w:start w:val="1"/>
      <w:numFmt w:val="bullet"/>
      <w:lvlText w:val="•"/>
      <w:lvlJc w:val="left"/>
      <w:pPr>
        <w:tabs>
          <w:tab w:val="num" w:pos="5760"/>
        </w:tabs>
        <w:ind w:left="5760" w:hanging="360"/>
      </w:pPr>
      <w:rPr>
        <w:rFonts w:ascii="Arial" w:hAnsi="Arial" w:hint="default"/>
      </w:rPr>
    </w:lvl>
    <w:lvl w:ilvl="8" w:tplc="E96A1F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CD1AD2"/>
    <w:multiLevelType w:val="hybridMultilevel"/>
    <w:tmpl w:val="A1BE8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96"/>
    <w:rsid w:val="00036397"/>
    <w:rsid w:val="000A0B51"/>
    <w:rsid w:val="001450B9"/>
    <w:rsid w:val="0016677C"/>
    <w:rsid w:val="001E63C4"/>
    <w:rsid w:val="00487325"/>
    <w:rsid w:val="00644A73"/>
    <w:rsid w:val="0069122D"/>
    <w:rsid w:val="00747596"/>
    <w:rsid w:val="007815A3"/>
    <w:rsid w:val="00C50238"/>
    <w:rsid w:val="00C925D3"/>
    <w:rsid w:val="00CD71BF"/>
    <w:rsid w:val="00D27341"/>
    <w:rsid w:val="00DD403E"/>
    <w:rsid w:val="00E82B74"/>
    <w:rsid w:val="00EC39B4"/>
    <w:rsid w:val="00F16A7B"/>
    <w:rsid w:val="00F2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DF0B"/>
  <w15:docId w15:val="{D7BA411E-B796-4FD2-A83F-5295476F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596"/>
    <w:pPr>
      <w:spacing w:after="0" w:line="240" w:lineRule="auto"/>
    </w:pPr>
  </w:style>
  <w:style w:type="paragraph" w:styleId="BalloonText">
    <w:name w:val="Balloon Text"/>
    <w:basedOn w:val="Normal"/>
    <w:link w:val="BalloonTextChar"/>
    <w:uiPriority w:val="99"/>
    <w:semiHidden/>
    <w:unhideWhenUsed/>
    <w:rsid w:val="00EC3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843197">
      <w:bodyDiv w:val="1"/>
      <w:marLeft w:val="0"/>
      <w:marRight w:val="0"/>
      <w:marTop w:val="0"/>
      <w:marBottom w:val="0"/>
      <w:divBdr>
        <w:top w:val="none" w:sz="0" w:space="0" w:color="auto"/>
        <w:left w:val="none" w:sz="0" w:space="0" w:color="auto"/>
        <w:bottom w:val="none" w:sz="0" w:space="0" w:color="auto"/>
        <w:right w:val="none" w:sz="0" w:space="0" w:color="auto"/>
      </w:divBdr>
      <w:divsChild>
        <w:div w:id="1230409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Hayley L. Stulmaker</cp:lastModifiedBy>
  <cp:revision>3</cp:revision>
  <dcterms:created xsi:type="dcterms:W3CDTF">2016-02-05T21:34:00Z</dcterms:created>
  <dcterms:modified xsi:type="dcterms:W3CDTF">2022-01-14T20:25:00Z</dcterms:modified>
</cp:coreProperties>
</file>